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71"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0001548610</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Sun Country Airlines Holdings,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001-40217</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2005 CARGO ROAD</w:t>
      </w:r>
    </w:p>
    <w:p>
      <w:pPr>
        <w:spacing w:after="0" w:line="238" w:lineRule="auto"/>
        <w:rPr>
          <w:sz w:val="20"/>
          <w:szCs w:val="20"/>
          <w:color w:val="auto"/>
        </w:rPr>
      </w:pPr>
      <w:r>
        <w:rPr>
          <w:rFonts w:ascii="Arial" w:cs="Arial" w:eastAsia="Arial" w:hAnsi="Arial"/>
          <w:sz w:val="22"/>
          <w:szCs w:val="22"/>
          <w:color w:val="auto"/>
        </w:rPr>
        <w:t>MINNEAPOLIS</w:t>
      </w:r>
    </w:p>
    <w:p>
      <w:pPr>
        <w:spacing w:after="0" w:line="230" w:lineRule="auto"/>
        <w:rPr>
          <w:sz w:val="20"/>
          <w:szCs w:val="20"/>
          <w:color w:val="auto"/>
        </w:rPr>
      </w:pPr>
      <w:r>
        <w:rPr>
          <w:rFonts w:ascii="Arial" w:cs="Arial" w:eastAsia="Arial" w:hAnsi="Arial"/>
          <w:sz w:val="22"/>
          <w:szCs w:val="22"/>
          <w:color w:val="auto"/>
        </w:rPr>
        <w:t>MINNESOTA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55450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651-681-3900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Bricker Jude</w:t>
      </w:r>
    </w:p>
    <w:p>
      <w:pPr>
        <w:spacing w:after="0" w:line="44" w:lineRule="exact"/>
        <w:rPr>
          <w:sz w:val="24"/>
          <w:szCs w:val="24"/>
          <w:color w:val="auto"/>
        </w:rPr>
      </w:pPr>
    </w:p>
    <w:p>
      <w:pPr>
        <w:sectPr>
          <w:pgSz w:w="11900" w:h="16871" w:orient="portrait"/>
          <w:cols w:equalWidth="0" w:num="2">
            <w:col w:w="6120" w:space="720"/>
            <w:col w:w="440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8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44" w:lineRule="exact"/>
        <w:rPr>
          <w:sz w:val="24"/>
          <w:szCs w:val="24"/>
          <w:color w:val="auto"/>
        </w:rPr>
      </w:pPr>
    </w:p>
    <w:p>
      <w:pPr>
        <w:ind w:left="40"/>
        <w:spacing w:after="0"/>
        <w:tabs>
          <w:tab w:leader="none" w:pos="68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71"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Services 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900 Salem Street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1140" w:type="dxa"/>
            <w:vAlign w:val="bottom"/>
          </w:tcPr>
          <w:p>
            <w:pPr>
              <w:spacing w:after="0"/>
              <w:rPr>
                <w:sz w:val="20"/>
                <w:szCs w:val="20"/>
                <w:color w:val="auto"/>
              </w:rPr>
            </w:pPr>
            <w:r>
              <w:rPr>
                <w:rFonts w:ascii="Arial" w:cs="Arial" w:eastAsia="Arial" w:hAnsi="Arial"/>
                <w:sz w:val="22"/>
                <w:szCs w:val="22"/>
                <w:color w:val="auto"/>
              </w:rPr>
              <w:t>6366</w:t>
            </w:r>
          </w:p>
        </w:tc>
        <w:tc>
          <w:tcPr>
            <w:tcW w:w="1280" w:type="dxa"/>
            <w:vAlign w:val="bottom"/>
          </w:tcPr>
          <w:p>
            <w:pPr>
              <w:jc w:val="right"/>
              <w:ind w:right="192"/>
              <w:spacing w:after="0"/>
              <w:rPr>
                <w:sz w:val="20"/>
                <w:szCs w:val="20"/>
                <w:color w:val="auto"/>
              </w:rPr>
            </w:pPr>
            <w:r>
              <w:rPr>
                <w:rFonts w:ascii="Arial" w:cs="Arial" w:eastAsia="Arial" w:hAnsi="Arial"/>
                <w:sz w:val="22"/>
                <w:szCs w:val="22"/>
                <w:color w:val="auto"/>
                <w:w w:val="92"/>
              </w:rPr>
              <w:t>142848.10</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56241005</w:t>
            </w:r>
          </w:p>
        </w:tc>
        <w:tc>
          <w:tcPr>
            <w:tcW w:w="1280" w:type="dxa"/>
            <w:vAlign w:val="bottom"/>
          </w:tcPr>
          <w:p>
            <w:pPr>
              <w:ind w:left="40"/>
              <w:spacing w:after="0"/>
              <w:rPr>
                <w:sz w:val="20"/>
                <w:szCs w:val="20"/>
                <w:color w:val="auto"/>
              </w:rPr>
            </w:pPr>
            <w:r>
              <w:rPr>
                <w:rFonts w:ascii="Arial" w:cs="Arial" w:eastAsia="Arial" w:hAnsi="Arial"/>
                <w:sz w:val="22"/>
                <w:szCs w:val="22"/>
                <w:color w:val="auto"/>
              </w:rPr>
              <w:t>07/03/2023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880" w:val="left"/>
          <w:tab w:leader="none" w:pos="6480" w:val="left"/>
          <w:tab w:leader="none" w:pos="7300" w:val="left"/>
          <w:tab w:leader="none" w:pos="8640" w:val="left"/>
          <w:tab w:leader="none" w:pos="990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60" w:val="left"/>
          <w:tab w:leader="none" w:pos="2840" w:val="left"/>
          <w:tab w:leader="none" w:pos="4400" w:val="left"/>
          <w:tab w:leader="none" w:pos="5800" w:val="left"/>
          <w:tab w:leader="none" w:pos="6400" w:val="left"/>
          <w:tab w:leader="none" w:pos="7340" w:val="left"/>
          <w:tab w:leader="none" w:pos="8560" w:val="left"/>
          <w:tab w:leader="none" w:pos="986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71"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580" w:type="dxa"/>
            <w:vAlign w:val="bottom"/>
          </w:tcPr>
          <w:p>
            <w:pPr>
              <w:ind w:left="300"/>
              <w:spacing w:after="0"/>
              <w:rPr>
                <w:sz w:val="20"/>
                <w:szCs w:val="20"/>
                <w:color w:val="auto"/>
              </w:rPr>
            </w:pPr>
            <w:r>
              <w:rPr>
                <w:rFonts w:ascii="Arial" w:cs="Arial" w:eastAsia="Arial" w:hAnsi="Arial"/>
                <w:sz w:val="22"/>
                <w:szCs w:val="22"/>
                <w:b w:val="1"/>
                <w:bCs w:val="1"/>
                <w:color w:val="auto"/>
              </w:rPr>
              <w:t>Transaction</w:t>
            </w:r>
          </w:p>
        </w:tc>
        <w:tc>
          <w:tcPr>
            <w:tcW w:w="1460" w:type="dxa"/>
            <w:vAlign w:val="bottom"/>
          </w:tcPr>
          <w:p>
            <w:pPr>
              <w:jc w:val="center"/>
              <w:ind w:left="152"/>
              <w:spacing w:after="0"/>
              <w:rPr>
                <w:sz w:val="20"/>
                <w:szCs w:val="20"/>
                <w:color w:val="auto"/>
              </w:rPr>
            </w:pPr>
            <w:r>
              <w:rPr>
                <w:rFonts w:ascii="Arial" w:cs="Arial" w:eastAsia="Arial" w:hAnsi="Arial"/>
                <w:sz w:val="22"/>
                <w:szCs w:val="22"/>
                <w:b w:val="1"/>
                <w:bCs w:val="1"/>
                <w:color w:val="auto"/>
                <w:w w:val="95"/>
              </w:rPr>
              <w:t>Whom</w:t>
            </w:r>
          </w:p>
        </w:tc>
        <w:tc>
          <w:tcPr>
            <w:tcW w:w="2800" w:type="dxa"/>
            <w:vAlign w:val="bottom"/>
          </w:tcPr>
          <w:p>
            <w:pPr>
              <w:jc w:val="right"/>
              <w:ind w:right="32"/>
              <w:spacing w:after="0"/>
              <w:rPr>
                <w:sz w:val="20"/>
                <w:szCs w:val="20"/>
                <w:color w:val="auto"/>
              </w:rPr>
            </w:pPr>
            <w:r>
              <w:rPr>
                <w:rFonts w:ascii="Arial" w:cs="Arial" w:eastAsia="Arial" w:hAnsi="Arial"/>
                <w:sz w:val="22"/>
                <w:szCs w:val="22"/>
                <w:b w:val="1"/>
                <w:bCs w:val="1"/>
                <w:color w:val="auto"/>
              </w:rPr>
              <w:t>a  Acquired  Acquired</w:t>
            </w: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Arial" w:cs="Arial" w:eastAsia="Arial" w:hAnsi="Arial"/>
                <w:sz w:val="22"/>
                <w:szCs w:val="22"/>
                <w:b w:val="1"/>
                <w:bCs w:val="1"/>
                <w:color w:val="auto"/>
                <w:w w:val="90"/>
              </w:rPr>
              <w:t>Acquired</w:t>
            </w:r>
          </w:p>
        </w:tc>
        <w:tc>
          <w:tcPr>
            <w:tcW w:w="2800" w:type="dxa"/>
            <w:vAlign w:val="bottom"/>
          </w:tcPr>
          <w:p>
            <w:pPr>
              <w:jc w:val="right"/>
              <w:ind w:right="2052"/>
              <w:spacing w:after="0"/>
              <w:rPr>
                <w:sz w:val="20"/>
                <w:szCs w:val="20"/>
                <w:color w:val="auto"/>
              </w:rPr>
            </w:pPr>
            <w:r>
              <w:rPr>
                <w:rFonts w:ascii="Arial" w:cs="Arial" w:eastAsia="Arial" w:hAnsi="Arial"/>
                <w:sz w:val="22"/>
                <w:szCs w:val="22"/>
                <w:b w:val="1"/>
                <w:bCs w:val="1"/>
                <w:color w:val="auto"/>
              </w:rPr>
              <w:t>Gift?</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jc w:val="right"/>
              <w:spacing w:after="0"/>
              <w:rPr>
                <w:sz w:val="20"/>
                <w:szCs w:val="20"/>
                <w:color w:val="auto"/>
              </w:rPr>
            </w:pPr>
            <w:r>
              <w:rPr>
                <w:rFonts w:ascii="Arial" w:cs="Arial" w:eastAsia="Arial" w:hAnsi="Arial"/>
                <w:sz w:val="22"/>
                <w:szCs w:val="22"/>
                <w:color w:val="auto"/>
              </w:rPr>
              <w:t>06/30/2023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46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vMerge w:val="restart"/>
          </w:tcPr>
          <w:p>
            <w:pPr>
              <w:jc w:val="right"/>
              <w:ind w:right="652"/>
              <w:spacing w:after="0"/>
              <w:rPr>
                <w:sz w:val="20"/>
                <w:szCs w:val="20"/>
                <w:color w:val="auto"/>
              </w:rPr>
            </w:pPr>
            <w:r>
              <w:rPr>
                <w:rFonts w:ascii="Arial" w:cs="Arial" w:eastAsia="Arial" w:hAnsi="Arial"/>
                <w:sz w:val="22"/>
                <w:szCs w:val="22"/>
                <w:color w:val="auto"/>
              </w:rPr>
              <w:t>6366</w:t>
            </w:r>
          </w:p>
        </w:tc>
        <w:tc>
          <w:tcPr>
            <w:tcW w:w="2400" w:type="dxa"/>
            <w:vAlign w:val="bottom"/>
            <w:vMerge w:val="restart"/>
          </w:tcPr>
          <w:p>
            <w:pPr>
              <w:ind w:left="120"/>
              <w:spacing w:after="0"/>
              <w:rPr>
                <w:sz w:val="20"/>
                <w:szCs w:val="20"/>
                <w:color w:val="auto"/>
              </w:rPr>
            </w:pPr>
            <w:r>
              <w:rPr>
                <w:rFonts w:ascii="Arial" w:cs="Arial" w:eastAsia="Arial" w:hAnsi="Arial"/>
                <w:sz w:val="22"/>
                <w:szCs w:val="22"/>
                <w:color w:val="auto"/>
                <w:w w:val="87"/>
              </w:rPr>
              <w:t>06/30/2023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46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24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gridSpan w:val="2"/>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6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1"/>
              </w:rPr>
              <w:t>Gross Proceeds</w:t>
            </w:r>
          </w:p>
        </w:tc>
        <w:tc>
          <w:tcPr>
            <w:tcW w:w="0" w:type="dxa"/>
            <w:vAlign w:val="bottom"/>
          </w:tcPr>
          <w:p>
            <w:pPr>
              <w:spacing w:after="0"/>
              <w:rPr>
                <w:sz w:val="1"/>
                <w:szCs w:val="1"/>
                <w:color w:val="auto"/>
              </w:rPr>
            </w:pPr>
          </w:p>
        </w:tc>
      </w:tr>
      <w:tr>
        <w:trPr>
          <w:trHeight w:val="121"/>
        </w:trPr>
        <w:tc>
          <w:tcPr>
            <w:tcW w:w="3360" w:type="dxa"/>
            <w:vAlign w:val="bottom"/>
            <w:gridSpan w:val="2"/>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6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rPr>
              <w:t>Jude Bricker</w:t>
            </w:r>
          </w:p>
        </w:tc>
        <w:tc>
          <w:tcPr>
            <w:tcW w:w="16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80" w:type="dxa"/>
            <w:vAlign w:val="bottom"/>
          </w:tcPr>
          <w:p>
            <w:pPr>
              <w:spacing w:after="0"/>
              <w:rPr>
                <w:sz w:val="21"/>
                <w:szCs w:val="21"/>
                <w:color w:val="auto"/>
              </w:rPr>
            </w:pP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06/07/2023 2706</w:t>
            </w:r>
          </w:p>
        </w:tc>
        <w:tc>
          <w:tcPr>
            <w:tcW w:w="1560" w:type="dxa"/>
            <w:vAlign w:val="bottom"/>
          </w:tcPr>
          <w:p>
            <w:pPr>
              <w:ind w:left="100"/>
              <w:spacing w:after="0" w:line="243" w:lineRule="exact"/>
              <w:rPr>
                <w:sz w:val="20"/>
                <w:szCs w:val="20"/>
                <w:color w:val="auto"/>
              </w:rPr>
            </w:pPr>
            <w:r>
              <w:rPr>
                <w:rFonts w:ascii="Arial" w:cs="Arial" w:eastAsia="Arial" w:hAnsi="Arial"/>
                <w:sz w:val="22"/>
                <w:szCs w:val="22"/>
                <w:color w:val="auto"/>
              </w:rPr>
              <w:t>52979.69</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80" w:type="dxa"/>
            <w:vAlign w:val="bottom"/>
          </w:tcPr>
          <w:p>
            <w:pPr>
              <w:jc w:val="right"/>
              <w:ind w:right="952"/>
              <w:spacing w:after="0"/>
              <w:rPr>
                <w:sz w:val="20"/>
                <w:szCs w:val="20"/>
                <w:color w:val="auto"/>
              </w:rPr>
            </w:pPr>
            <w:r>
              <w:rPr>
                <w:rFonts w:ascii="Arial" w:cs="Arial" w:eastAsia="Arial" w:hAnsi="Arial"/>
                <w:sz w:val="22"/>
                <w:szCs w:val="22"/>
                <w:color w:val="auto"/>
                <w:w w:val="98"/>
              </w:rPr>
              <w:t>55450</w:t>
            </w: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rPr>
              <w:t>Jude Bricker</w:t>
            </w:r>
          </w:p>
        </w:tc>
        <w:tc>
          <w:tcPr>
            <w:tcW w:w="16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80" w:type="dxa"/>
            <w:vAlign w:val="bottom"/>
          </w:tcPr>
          <w:p>
            <w:pPr>
              <w:spacing w:after="0"/>
              <w:rPr>
                <w:sz w:val="21"/>
                <w:szCs w:val="21"/>
                <w:color w:val="auto"/>
              </w:rPr>
            </w:pP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06/08/2023 77232</w:t>
            </w:r>
          </w:p>
        </w:tc>
        <w:tc>
          <w:tcPr>
            <w:tcW w:w="1560" w:type="dxa"/>
            <w:vAlign w:val="bottom"/>
          </w:tcPr>
          <w:p>
            <w:pPr>
              <w:ind w:left="100"/>
              <w:spacing w:after="0" w:line="243" w:lineRule="exact"/>
              <w:rPr>
                <w:sz w:val="20"/>
                <w:szCs w:val="20"/>
                <w:color w:val="auto"/>
              </w:rPr>
            </w:pPr>
            <w:r>
              <w:rPr>
                <w:rFonts w:ascii="Arial" w:cs="Arial" w:eastAsia="Arial" w:hAnsi="Arial"/>
                <w:sz w:val="22"/>
                <w:szCs w:val="22"/>
                <w:color w:val="auto"/>
              </w:rPr>
              <w:t>1521423.65</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80" w:type="dxa"/>
            <w:vAlign w:val="bottom"/>
          </w:tcPr>
          <w:p>
            <w:pPr>
              <w:jc w:val="right"/>
              <w:ind w:right="952"/>
              <w:spacing w:after="0"/>
              <w:rPr>
                <w:sz w:val="20"/>
                <w:szCs w:val="20"/>
                <w:color w:val="auto"/>
              </w:rPr>
            </w:pPr>
            <w:r>
              <w:rPr>
                <w:rFonts w:ascii="Arial" w:cs="Arial" w:eastAsia="Arial" w:hAnsi="Arial"/>
                <w:sz w:val="22"/>
                <w:szCs w:val="22"/>
                <w:color w:val="auto"/>
                <w:w w:val="98"/>
              </w:rPr>
              <w:t>55450</w:t>
            </w: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520" w:type="dxa"/>
            <w:vAlign w:val="bottom"/>
          </w:tcPr>
          <w:p>
            <w:pPr>
              <w:spacing w:after="0"/>
              <w:rPr>
                <w:sz w:val="20"/>
                <w:szCs w:val="20"/>
                <w:color w:val="auto"/>
              </w:rPr>
            </w:pPr>
            <w:r>
              <w:rPr>
                <w:rFonts w:ascii="Arial" w:cs="Arial" w:eastAsia="Arial" w:hAnsi="Arial"/>
                <w:sz w:val="22"/>
                <w:szCs w:val="22"/>
                <w:color w:val="auto"/>
              </w:rPr>
              <w:t>Remarks</w:t>
            </w:r>
          </w:p>
        </w:tc>
        <w:tc>
          <w:tcPr>
            <w:tcW w:w="1220" w:type="dxa"/>
            <w:vAlign w:val="bottom"/>
          </w:tcPr>
          <w:p>
            <w:pPr>
              <w:spacing w:after="0"/>
              <w:rPr>
                <w:sz w:val="23"/>
                <w:szCs w:val="23"/>
                <w:color w:val="auto"/>
              </w:rPr>
            </w:pPr>
          </w:p>
        </w:tc>
      </w:tr>
      <w:tr>
        <w:trPr>
          <w:trHeight w:val="297"/>
        </w:trPr>
        <w:tc>
          <w:tcPr>
            <w:tcW w:w="1520" w:type="dxa"/>
            <w:vAlign w:val="bottom"/>
          </w:tcPr>
          <w:p>
            <w:pPr>
              <w:spacing w:after="0"/>
              <w:rPr>
                <w:sz w:val="20"/>
                <w:szCs w:val="20"/>
                <w:color w:val="auto"/>
              </w:rPr>
            </w:pPr>
            <w:r>
              <w:rPr>
                <w:rFonts w:ascii="Arial" w:cs="Arial" w:eastAsia="Arial" w:hAnsi="Arial"/>
                <w:sz w:val="22"/>
                <w:szCs w:val="22"/>
                <w:color w:val="auto"/>
              </w:rPr>
              <w:t>Date of Notice</w:t>
            </w:r>
          </w:p>
        </w:tc>
        <w:tc>
          <w:tcPr>
            <w:tcW w:w="1220" w:type="dxa"/>
            <w:vAlign w:val="bottom"/>
          </w:tcPr>
          <w:p>
            <w:pPr>
              <w:jc w:val="right"/>
              <w:spacing w:after="0"/>
              <w:rPr>
                <w:sz w:val="20"/>
                <w:szCs w:val="20"/>
                <w:color w:val="auto"/>
              </w:rPr>
            </w:pPr>
            <w:r>
              <w:rPr>
                <w:rFonts w:ascii="Arial" w:cs="Arial" w:eastAsia="Arial" w:hAnsi="Arial"/>
                <w:sz w:val="22"/>
                <w:szCs w:val="22"/>
                <w:color w:val="auto"/>
              </w:rPr>
              <w:t>07/03/2023</w:t>
            </w:r>
          </w:p>
        </w:tc>
      </w:tr>
      <w:tr>
        <w:trPr>
          <w:trHeight w:val="297"/>
        </w:trPr>
        <w:tc>
          <w:tcPr>
            <w:tcW w:w="152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22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30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720" w:type="dxa"/>
            <w:vAlign w:val="bottom"/>
          </w:tcPr>
          <w:p>
            <w:pPr>
              <w:ind w:left="460"/>
              <w:spacing w:after="0" w:line="246" w:lineRule="exact"/>
              <w:rPr>
                <w:sz w:val="20"/>
                <w:szCs w:val="20"/>
                <w:color w:val="auto"/>
              </w:rPr>
            </w:pPr>
            <w:r>
              <w:rPr>
                <w:rFonts w:ascii="Arial" w:cs="Arial" w:eastAsia="Arial" w:hAnsi="Arial"/>
                <w:sz w:val="22"/>
                <w:szCs w:val="22"/>
                <w:color w:val="auto"/>
                <w:w w:val="89"/>
              </w:rPr>
              <w:t>/s/ Griffin Cain, as a duly authorized representative of Fidelity Brokerage Services LLC, as attorney-in-fact</w:t>
            </w:r>
          </w:p>
        </w:tc>
        <w:tc>
          <w:tcPr>
            <w:tcW w:w="0" w:type="dxa"/>
            <w:vAlign w:val="bottom"/>
          </w:tcPr>
          <w:p>
            <w:pPr>
              <w:spacing w:after="0"/>
              <w:rPr>
                <w:sz w:val="1"/>
                <w:szCs w:val="1"/>
                <w:color w:val="auto"/>
              </w:rPr>
            </w:pPr>
          </w:p>
        </w:tc>
      </w:tr>
      <w:tr>
        <w:trPr>
          <w:trHeight w:val="153"/>
        </w:trPr>
        <w:tc>
          <w:tcPr>
            <w:tcW w:w="1300" w:type="dxa"/>
            <w:vAlign w:val="bottom"/>
            <w:vMerge w:val="continue"/>
          </w:tcPr>
          <w:p>
            <w:pPr>
              <w:spacing w:after="0"/>
              <w:rPr>
                <w:sz w:val="13"/>
                <w:szCs w:val="13"/>
                <w:color w:val="auto"/>
              </w:rPr>
            </w:pPr>
          </w:p>
        </w:tc>
        <w:tc>
          <w:tcPr>
            <w:tcW w:w="9720" w:type="dxa"/>
            <w:vAlign w:val="bottom"/>
            <w:vMerge w:val="restart"/>
          </w:tcPr>
          <w:p>
            <w:pPr>
              <w:ind w:left="460"/>
              <w:spacing w:after="0"/>
              <w:rPr>
                <w:sz w:val="20"/>
                <w:szCs w:val="20"/>
                <w:color w:val="auto"/>
              </w:rPr>
            </w:pPr>
            <w:r>
              <w:rPr>
                <w:rFonts w:ascii="Arial" w:cs="Arial" w:eastAsia="Arial" w:hAnsi="Arial"/>
                <w:sz w:val="22"/>
                <w:szCs w:val="22"/>
                <w:color w:val="auto"/>
              </w:rPr>
              <w:t>for Jude Bricker</w:t>
            </w:r>
          </w:p>
        </w:tc>
        <w:tc>
          <w:tcPr>
            <w:tcW w:w="0" w:type="dxa"/>
            <w:vAlign w:val="bottom"/>
          </w:tcPr>
          <w:p>
            <w:pPr>
              <w:spacing w:after="0"/>
              <w:rPr>
                <w:sz w:val="1"/>
                <w:szCs w:val="1"/>
                <w:color w:val="auto"/>
              </w:rPr>
            </w:pPr>
          </w:p>
        </w:tc>
      </w:tr>
      <w:tr>
        <w:trPr>
          <w:trHeight w:val="122"/>
        </w:trPr>
        <w:tc>
          <w:tcPr>
            <w:tcW w:w="1300" w:type="dxa"/>
            <w:vAlign w:val="bottom"/>
          </w:tcPr>
          <w:p>
            <w:pPr>
              <w:spacing w:after="0"/>
              <w:rPr>
                <w:sz w:val="10"/>
                <w:szCs w:val="10"/>
                <w:color w:val="auto"/>
              </w:rPr>
            </w:pPr>
          </w:p>
        </w:tc>
        <w:tc>
          <w:tcPr>
            <w:tcW w:w="9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2023-07-03T13:35:04Z</dcterms:created>
  <dcterms:modified xsi:type="dcterms:W3CDTF">2023-07-03T13:35:04Z</dcterms:modified>
</cp:coreProperties>
</file>